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Аналитическая справка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 состоянии детского дорожно-транспортного травматизма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городе Нижний Тагил и Горноуральском городском округе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 10 месяцев 2024  года.</w:t>
      </w:r>
    </w:p>
    <w:p w:rsidR="00000000" w:rsidDel="00000000" w:rsidP="00000000" w:rsidRDefault="00000000" w:rsidRPr="00000000" w14:paraId="00000005">
      <w:pPr>
        <w:spacing w:after="0" w:line="240" w:lineRule="auto"/>
        <w:ind w:left="-284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-284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    По итогам 10 месяцев 2024 года на территории обслуживания МУ МВД России «Нижнетагильское» отмечено  снижение детского дорожно – транспортного травматизма. С участием детей в возрасте до 16 лет зарегистрированы 27 ДТП (АППГ- 42, -35,7%), в которых ранен 31 ребенок (АППГ- 45, -31,1 %), гибели детей не допущено (АППГ-0, стаб). </w:t>
      </w:r>
    </w:p>
    <w:p w:rsidR="00000000" w:rsidDel="00000000" w:rsidP="00000000" w:rsidRDefault="00000000" w:rsidRPr="00000000" w14:paraId="00000007">
      <w:pPr>
        <w:spacing w:after="0" w:line="240" w:lineRule="auto"/>
        <w:ind w:left="-284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   Основная масса ДТП произошли с участием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детей-пассажиров.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Зарегистрированы 10 ДТП (АППГ- 23, -56,5%), в которых травмированы 14 детей (АППГ- 25, -44%).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Из них 3 ДТП произошло с нарушением правил перевозки детей (АППГ-1, +200%), в них 4 ребенка получили травмы (АППГ -1, +300%)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0" w:line="240" w:lineRule="auto"/>
        <w:ind w:left="-284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   Отмечено значительное снижение количества ДТП с участием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детей – пешеходов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, так с участием детей-пешеходов зарегистрированы 3 ДТП (АППГ- 12,    -75%), в которых травмировалось 3 детей (АППГ- 12, -75%). Из них 2 наезда произошли на нерегулируемых пешеходных переходах (АППГ-5,-60%).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В целом, на 100% отмечено снижение фактов ДТП по собственной неосторожности детей – пешеходов (АППГ -7, - 100%)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spacing w:after="0" w:line="240" w:lineRule="auto"/>
        <w:ind w:left="-284" w:firstLine="0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   С участием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детей-велосипедистов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зарегистрировано 6 ДТП (АППГ-4, +50%.), в котором травмированы 6 детей (АППГ-4, +50%).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Все ДТП произошли по вине детей-велосипедистов.</w:t>
      </w:r>
    </w:p>
    <w:p w:rsidR="00000000" w:rsidDel="00000000" w:rsidP="00000000" w:rsidRDefault="00000000" w:rsidRPr="00000000" w14:paraId="0000000A">
      <w:pPr>
        <w:spacing w:after="0" w:line="240" w:lineRule="auto"/>
        <w:ind w:left="-284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   Зарегистрирован значительный рост с участием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несовершеннолетних водителей мототранспорта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 Так зарегистрировано 6 ДТП с участием детей – водителей мототехники (АППГ-4, +50%), в которых травмировалось 6 подростков – водителей (АППГ- 4, +50%). В 4–х случаях родители знали о навыках управления детей, но допускали данные факты, ключи от тс хранились свободно.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ДТП по районам</w:t>
      </w:r>
    </w:p>
    <w:tbl>
      <w:tblPr>
        <w:tblStyle w:val="Table1"/>
        <w:tblW w:w="9866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743"/>
        <w:gridCol w:w="1052"/>
        <w:gridCol w:w="1052"/>
        <w:gridCol w:w="1054"/>
        <w:gridCol w:w="1369"/>
        <w:gridCol w:w="1055"/>
        <w:gridCol w:w="1541"/>
        <w:tblGridChange w:id="0">
          <w:tblGrid>
            <w:gridCol w:w="2743"/>
            <w:gridCol w:w="1052"/>
            <w:gridCol w:w="1052"/>
            <w:gridCol w:w="1054"/>
            <w:gridCol w:w="1369"/>
            <w:gridCol w:w="1055"/>
            <w:gridCol w:w="154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районы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2024 год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2023 год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ДТП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погиб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травм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ДТП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погиб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травм.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Ленинский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Дзержинский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Тагилстроевский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ГГО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</w:t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ВСЕГО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45</w:t>
            </w:r>
          </w:p>
        </w:tc>
      </w:tr>
    </w:tbl>
    <w:p w:rsidR="00000000" w:rsidDel="00000000" w:rsidP="00000000" w:rsidRDefault="00000000" w:rsidRPr="00000000" w14:paraId="0000003D">
      <w:pPr>
        <w:spacing w:after="0" w:line="240" w:lineRule="auto"/>
        <w:ind w:left="-426"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u w:val="single"/>
          <w:rtl w:val="0"/>
        </w:rPr>
        <w:t xml:space="preserve">В целях предупреждения гибели и травмирования детей на дорогах необходимо: 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регулярно осуществлять должный контроль за детьми, в том числе при проведении последними самостоятельного досуга на улице, ежедневно повторяя основные правила безопасного поведения на проезжей части. Напоминайте детям о недопустимости использования  при переходе дороги телефонов, наушников. Рекомендуем носить на одежде световозвращающие элементы.</w:t>
      </w:r>
    </w:p>
    <w:p w:rsidR="00000000" w:rsidDel="00000000" w:rsidP="00000000" w:rsidRDefault="00000000" w:rsidRPr="00000000" w14:paraId="0000003E">
      <w:pPr>
        <w:tabs>
          <w:tab w:val="left" w:leader="none" w:pos="9180"/>
        </w:tabs>
        <w:spacing w:after="0" w:line="240" w:lineRule="auto"/>
        <w:ind w:left="-426" w:right="-5" w:firstLine="426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Напоминаем, что пассажиры в возрасте до 7 лет  должны перевозиться в автомобиле с использованием ДУУ вне зависимости от месторасположения ребенка. Все без исключения дети, не достигшие 12-летнего возврата, которые перевозятся на переднем пассажирском сидении, так же должны находится в ДУУ.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9180"/>
        </w:tabs>
        <w:spacing w:after="0" w:line="240" w:lineRule="auto"/>
        <w:ind w:left="-426" w:right="-5"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Обращаем внимание на запрет катания с горок, искусственных наледей, выходящих на проезжую часть. Если Вам известны такие опасные места, необходимо сообщить о них по телефону дежурной части ОГИБДД МУ МВД России «Нижнетагильское» 47-70-01,97- 65-61.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40" w:right="-545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Отделение пропаганды Госавтоинспекции МУ МВД России «Нижнетагильское»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28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